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C425A9">
        <w:tc>
          <w:tcPr>
            <w:tcW w:w="5954" w:type="dxa"/>
            <w:shd w:val="clear" w:color="auto" w:fill="auto"/>
          </w:tcPr>
          <w:p w:rsidR="00346D0C" w:rsidRPr="00D9796B" w:rsidRDefault="00346D0C" w:rsidP="00C425A9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C425A9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C12B5B">
              <w:rPr>
                <w:rFonts w:eastAsia="Tahoma"/>
              </w:rPr>
              <w:t>2</w:t>
            </w:r>
            <w:r w:rsidR="00A225C9">
              <w:rPr>
                <w:rFonts w:eastAsia="Tahoma"/>
              </w:rPr>
              <w:t>8</w:t>
            </w:r>
            <w:r>
              <w:rPr>
                <w:rFonts w:eastAsia="Tahoma"/>
              </w:rPr>
              <w:t>.10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E47501">
        <w:t>/382-I/15</w:t>
      </w:r>
      <w:r>
        <w:t>-</w:t>
      </w:r>
      <w:r w:rsidR="002453FA">
        <w:t>4</w:t>
      </w:r>
      <w:r w:rsidR="00071A32">
        <w:t>.1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071A32" w:rsidRPr="00071A32" w:rsidRDefault="00346D0C" w:rsidP="00071A32">
      <w:pPr>
        <w:rPr>
          <w:rFonts w:eastAsia="Tahoma"/>
          <w:b/>
        </w:rPr>
      </w:pPr>
      <w:r w:rsidRPr="00071A32">
        <w:rPr>
          <w:rFonts w:eastAsia="Tahoma"/>
          <w:b/>
        </w:rPr>
        <w:t xml:space="preserve">Dot.: </w:t>
      </w:r>
      <w:r w:rsidR="00071A32" w:rsidRPr="00071A32">
        <w:rPr>
          <w:rFonts w:eastAsia="Tahoma"/>
          <w:b/>
        </w:rPr>
        <w:t xml:space="preserve"> Odpowiedzi na pytania sprostowanie</w:t>
      </w:r>
    </w:p>
    <w:p w:rsidR="00C12B5B" w:rsidRDefault="00071A32" w:rsidP="00071A32">
      <w:pPr>
        <w:rPr>
          <w:b/>
        </w:rPr>
      </w:pPr>
      <w:r>
        <w:rPr>
          <w:rFonts w:eastAsia="Tahoma"/>
          <w:b/>
        </w:rPr>
        <w:t xml:space="preserve">           </w:t>
      </w:r>
      <w:r w:rsidR="00346D0C" w:rsidRPr="00071A32">
        <w:rPr>
          <w:rFonts w:eastAsia="Tahoma"/>
          <w:b/>
        </w:rPr>
        <w:t xml:space="preserve">przetarg nieograniczony (znak sprawy: </w:t>
      </w:r>
      <w:r w:rsidR="00E47501" w:rsidRPr="00071A32">
        <w:rPr>
          <w:b/>
        </w:rPr>
        <w:t>Cewniki, rurki, strzykawki I/15</w:t>
      </w:r>
      <w:r w:rsidR="00346D0C" w:rsidRPr="00071A32">
        <w:rPr>
          <w:b/>
        </w:rPr>
        <w:t>/2016)</w:t>
      </w:r>
    </w:p>
    <w:p w:rsidR="00071A32" w:rsidRPr="00071A32" w:rsidRDefault="00071A32" w:rsidP="00071A32">
      <w:pPr>
        <w:rPr>
          <w:b/>
          <w:lang w:eastAsia="pl-PL"/>
        </w:rPr>
      </w:pPr>
    </w:p>
    <w:p w:rsidR="00A878CC" w:rsidRPr="00891257" w:rsidRDefault="00A878CC" w:rsidP="00A878CC">
      <w:pPr>
        <w:jc w:val="both"/>
        <w:rPr>
          <w:b/>
          <w:bCs/>
        </w:rPr>
      </w:pPr>
      <w:r>
        <w:rPr>
          <w:b/>
          <w:bCs/>
        </w:rPr>
        <w:t>Pyt 6</w:t>
      </w:r>
      <w:r w:rsidRPr="00891257">
        <w:rPr>
          <w:b/>
          <w:bCs/>
        </w:rPr>
        <w:t xml:space="preserve">: </w:t>
      </w:r>
    </w:p>
    <w:p w:rsidR="00A878CC" w:rsidRPr="00A878CC" w:rsidRDefault="00A878CC" w:rsidP="00A878CC">
      <w:pPr>
        <w:jc w:val="both"/>
        <w:rPr>
          <w:lang w:eastAsia="pl-PL"/>
        </w:rPr>
      </w:pPr>
      <w:r w:rsidRPr="00A878CC">
        <w:rPr>
          <w:lang w:eastAsia="pl-PL"/>
        </w:rPr>
        <w:t>Pakiet nr 6, pozycja 1-5, 7</w:t>
      </w:r>
    </w:p>
    <w:p w:rsidR="00A878CC" w:rsidRPr="00A878CC" w:rsidRDefault="00A878CC" w:rsidP="00A878CC">
      <w:pPr>
        <w:jc w:val="both"/>
        <w:rPr>
          <w:lang w:eastAsia="pl-PL"/>
        </w:rPr>
      </w:pPr>
      <w:r w:rsidRPr="00A878CC">
        <w:rPr>
          <w:lang w:eastAsia="pl-PL"/>
        </w:rPr>
        <w:t>Czy w celu zapewnienia maksymalnego bezpieczeństwa i komfortu pacjentów jak i personelu medycznego, Zamawiający wymaga aby kaniula posiadała wizualizację prawidłowości wkłucia już na poziomie cewnika dzięki specjalnemu otworowi w igle.</w:t>
      </w:r>
    </w:p>
    <w:p w:rsidR="00A878CC" w:rsidRPr="00116D88" w:rsidRDefault="00A878CC" w:rsidP="00A878CC">
      <w:pPr>
        <w:rPr>
          <w:b/>
        </w:rPr>
      </w:pPr>
      <w:r>
        <w:rPr>
          <w:b/>
        </w:rPr>
        <w:t>Ad 6</w:t>
      </w:r>
      <w:r w:rsidRPr="00116D88">
        <w:rPr>
          <w:b/>
        </w:rPr>
        <w:t xml:space="preserve">: </w:t>
      </w:r>
      <w:r w:rsidR="00071A32">
        <w:rPr>
          <w:b/>
        </w:rPr>
        <w:t xml:space="preserve">Zamawiający nie wymaga, ale dopuszcza. </w:t>
      </w:r>
    </w:p>
    <w:p w:rsidR="0003282B" w:rsidRDefault="0003282B" w:rsidP="00116D88">
      <w:pPr>
        <w:jc w:val="both"/>
        <w:rPr>
          <w:b/>
        </w:rPr>
      </w:pPr>
    </w:p>
    <w:p w:rsidR="0003282B" w:rsidRDefault="0003282B" w:rsidP="0003282B">
      <w:pPr>
        <w:jc w:val="both"/>
        <w:rPr>
          <w:b/>
          <w:bCs/>
        </w:rPr>
      </w:pPr>
      <w:r>
        <w:rPr>
          <w:b/>
          <w:bCs/>
        </w:rPr>
        <w:t>Pyt 67</w:t>
      </w:r>
      <w:r w:rsidRPr="00891257">
        <w:rPr>
          <w:b/>
          <w:bCs/>
        </w:rPr>
        <w:t>:</w:t>
      </w:r>
    </w:p>
    <w:p w:rsidR="0003282B" w:rsidRPr="0003282B" w:rsidRDefault="0003282B" w:rsidP="0003282B">
      <w:pPr>
        <w:jc w:val="both"/>
      </w:pPr>
      <w:r w:rsidRPr="0003282B">
        <w:t>Prosimy o dopuszczenie w pakiecie 4 poz. 17 i poz. 18 przyrządów do przetaczania płynów z komorą kroplową wykonaną z PCV o długości 55 mm z igłą ściętą standardowo bez nazwy producenta bezpośrednio na przyrządzie. Zgodnie ze stanowiskiem  poniżej Ministra Zdrowia  w sprawie wyrobów medycznych zawierających  PCV</w:t>
      </w:r>
      <w:r>
        <w:t>.</w:t>
      </w:r>
      <w:r w:rsidRPr="0003282B">
        <w:t xml:space="preserve"> Mając na uwadze stanowisko Ministerstwa Zdrowia że „</w:t>
      </w:r>
      <w:r w:rsidRPr="0003282B">
        <w:rPr>
          <w:iCs/>
        </w:rPr>
        <w:t xml:space="preserve">Wyroby medyczne zawierające PCV, nie powinny być obecnie wycofywane z rynku wyrobów medycznych. Nie wydaje się także, by – wobec umiarkowanego poziomu ryzyka stosowania tych wyrobów – istniały przesłanki do ograniczania stosowania takich wyrobów. Jednocześnie, celowe wydaje się stymulowanie wszelkich działań mających na celu modyfikację składu wyrobów z PCV, szczególnie pod kątem zastępowania ftalanów innymi wypełniaczami, nietoksycznymi i wykazującymi podatność na degradację.”         </w:t>
      </w:r>
    </w:p>
    <w:p w:rsidR="0003282B" w:rsidRPr="0003282B" w:rsidRDefault="0003282B" w:rsidP="0003282B">
      <w:pPr>
        <w:pStyle w:val="Nagwek2"/>
        <w:jc w:val="both"/>
        <w:rPr>
          <w:sz w:val="24"/>
        </w:rPr>
      </w:pPr>
      <w:r w:rsidRPr="0003282B">
        <w:rPr>
          <w:iCs/>
          <w:sz w:val="24"/>
        </w:rPr>
        <w:t xml:space="preserve">                 </w:t>
      </w:r>
      <w:r w:rsidRPr="0003282B">
        <w:rPr>
          <w:sz w:val="24"/>
        </w:rPr>
        <w:t xml:space="preserve"> </w:t>
      </w:r>
    </w:p>
    <w:p w:rsidR="0003282B" w:rsidRPr="0003282B" w:rsidRDefault="0003282B" w:rsidP="0003282B">
      <w:pPr>
        <w:pStyle w:val="Nagwek2"/>
        <w:jc w:val="both"/>
        <w:rPr>
          <w:sz w:val="24"/>
        </w:rPr>
      </w:pPr>
      <w:r w:rsidRPr="001005AC">
        <w:rPr>
          <w:iCs/>
          <w:sz w:val="24"/>
        </w:rPr>
        <w:t>http://www2.mz.gov.pl/wwwmz/slajd?mr=m491&amp;ms=&amp;ml=pl&amp;mi=&amp;mx=0&amp;mt=&amp;my=&amp;ma=006235</w:t>
      </w:r>
      <w:r w:rsidRPr="0003282B">
        <w:rPr>
          <w:iCs/>
          <w:sz w:val="24"/>
        </w:rPr>
        <w:t xml:space="preserve"> </w:t>
      </w:r>
      <w:r w:rsidRPr="0003282B">
        <w:rPr>
          <w:sz w:val="24"/>
          <w:u w:val="single"/>
        </w:rPr>
        <w:t>wnioskujemy o dopuszczenie przyrządów w których komora wykonana jest z PCV</w:t>
      </w:r>
      <w:r w:rsidRPr="0003282B">
        <w:rPr>
          <w:sz w:val="24"/>
        </w:rPr>
        <w:t xml:space="preserve">. Jednocześnie zwracamy uwagę Zamawiającego, że SIWZ nie stawia wymogu aby przyrządy były w całości wolne od PCV. Jeśli Zamawiający nie wyraża zgody na zaoferowanie produktów w których komora kroplowa wykonana jest z PCV, a dopuszcza przyrządy w których dren wykonany jest PCV wnioskujemy aby umotywował swojej stanowisko i wyjaśnił dlaczego PCV w komorze kroplowej wpływa negatywnie na zdrowie pacjenta a PCV w drenie nie wpływa negatywnie na zdrowie pacjenta. </w:t>
      </w:r>
    </w:p>
    <w:p w:rsidR="0003282B" w:rsidRPr="00116D88" w:rsidRDefault="0003282B" w:rsidP="000B5BD0">
      <w:pPr>
        <w:jc w:val="both"/>
        <w:rPr>
          <w:b/>
        </w:rPr>
      </w:pPr>
      <w:r>
        <w:rPr>
          <w:b/>
        </w:rPr>
        <w:t>Ad 67</w:t>
      </w:r>
      <w:r w:rsidRPr="00116D88">
        <w:rPr>
          <w:b/>
        </w:rPr>
        <w:t xml:space="preserve">: </w:t>
      </w:r>
      <w:r w:rsidR="000B5BD0">
        <w:rPr>
          <w:b/>
        </w:rPr>
        <w:t xml:space="preserve">Zamawiający </w:t>
      </w:r>
      <w:r w:rsidR="00071A32">
        <w:rPr>
          <w:b/>
        </w:rPr>
        <w:t xml:space="preserve">nie dopuszcza, zgodnie z SIWZ. Komora bez PCV jest bardziej elastyczna, przezroczysta i łatwiejsza w użytkowaniu niż ta wykonana z PCV. </w:t>
      </w:r>
      <w:r w:rsidR="000B5BD0">
        <w:rPr>
          <w:b/>
        </w:rPr>
        <w:t xml:space="preserve"> </w:t>
      </w:r>
    </w:p>
    <w:p w:rsidR="0092334A" w:rsidRPr="00116D88" w:rsidRDefault="0092334A" w:rsidP="00116D88">
      <w:pPr>
        <w:jc w:val="both"/>
        <w:rPr>
          <w:b/>
        </w:rPr>
      </w:pPr>
    </w:p>
    <w:sectPr w:rsidR="0092334A" w:rsidRPr="00116D88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4CD" w:rsidRDefault="006614CD">
      <w:r>
        <w:separator/>
      </w:r>
    </w:p>
  </w:endnote>
  <w:endnote w:type="continuationSeparator" w:id="1">
    <w:p w:rsidR="006614CD" w:rsidRDefault="00661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FB597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4CD" w:rsidRDefault="006614CD">
      <w:r>
        <w:separator/>
      </w:r>
    </w:p>
  </w:footnote>
  <w:footnote w:type="continuationSeparator" w:id="1">
    <w:p w:rsidR="006614CD" w:rsidRDefault="006614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FB597B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B597B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813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71A32"/>
    <w:rsid w:val="000B203A"/>
    <w:rsid w:val="000B5BD0"/>
    <w:rsid w:val="000B6F97"/>
    <w:rsid w:val="000B753C"/>
    <w:rsid w:val="000D6CEC"/>
    <w:rsid w:val="001005AC"/>
    <w:rsid w:val="00116D88"/>
    <w:rsid w:val="001400E0"/>
    <w:rsid w:val="00143008"/>
    <w:rsid w:val="00154924"/>
    <w:rsid w:val="0017603C"/>
    <w:rsid w:val="00181C4C"/>
    <w:rsid w:val="00195154"/>
    <w:rsid w:val="001A757A"/>
    <w:rsid w:val="001B24EF"/>
    <w:rsid w:val="001C16C9"/>
    <w:rsid w:val="001C2EE7"/>
    <w:rsid w:val="001D7E49"/>
    <w:rsid w:val="001F09B0"/>
    <w:rsid w:val="0020304E"/>
    <w:rsid w:val="0021346C"/>
    <w:rsid w:val="002347F7"/>
    <w:rsid w:val="00236044"/>
    <w:rsid w:val="002453FA"/>
    <w:rsid w:val="002864C1"/>
    <w:rsid w:val="00286F1B"/>
    <w:rsid w:val="002A4D62"/>
    <w:rsid w:val="002B3C7B"/>
    <w:rsid w:val="002B624E"/>
    <w:rsid w:val="002C1BC3"/>
    <w:rsid w:val="002D0028"/>
    <w:rsid w:val="00302A62"/>
    <w:rsid w:val="0030421D"/>
    <w:rsid w:val="00305A60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78C4"/>
    <w:rsid w:val="003E516C"/>
    <w:rsid w:val="003E5CB7"/>
    <w:rsid w:val="003E7217"/>
    <w:rsid w:val="003E780D"/>
    <w:rsid w:val="003F06F8"/>
    <w:rsid w:val="00401EE3"/>
    <w:rsid w:val="00431D4D"/>
    <w:rsid w:val="00453FEF"/>
    <w:rsid w:val="00472BC9"/>
    <w:rsid w:val="004A1A26"/>
    <w:rsid w:val="004A325C"/>
    <w:rsid w:val="004B1DDB"/>
    <w:rsid w:val="004F36C8"/>
    <w:rsid w:val="00543D67"/>
    <w:rsid w:val="00555B83"/>
    <w:rsid w:val="00582B8D"/>
    <w:rsid w:val="005B2A5A"/>
    <w:rsid w:val="005B5720"/>
    <w:rsid w:val="005D1945"/>
    <w:rsid w:val="00607644"/>
    <w:rsid w:val="006124EB"/>
    <w:rsid w:val="006614CD"/>
    <w:rsid w:val="0068526E"/>
    <w:rsid w:val="00695079"/>
    <w:rsid w:val="006A4DFE"/>
    <w:rsid w:val="006B4884"/>
    <w:rsid w:val="006E4442"/>
    <w:rsid w:val="006F07F8"/>
    <w:rsid w:val="00735025"/>
    <w:rsid w:val="00737CFA"/>
    <w:rsid w:val="007838D0"/>
    <w:rsid w:val="008116F4"/>
    <w:rsid w:val="00812500"/>
    <w:rsid w:val="0083254B"/>
    <w:rsid w:val="00852B15"/>
    <w:rsid w:val="00861148"/>
    <w:rsid w:val="008A71CB"/>
    <w:rsid w:val="008D2F3F"/>
    <w:rsid w:val="008D694F"/>
    <w:rsid w:val="009014A7"/>
    <w:rsid w:val="0092334A"/>
    <w:rsid w:val="009355FD"/>
    <w:rsid w:val="00944D94"/>
    <w:rsid w:val="0097576C"/>
    <w:rsid w:val="00977868"/>
    <w:rsid w:val="00993D40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3064"/>
    <w:rsid w:val="00A878CC"/>
    <w:rsid w:val="00AF09BC"/>
    <w:rsid w:val="00B06F92"/>
    <w:rsid w:val="00B517B4"/>
    <w:rsid w:val="00B60642"/>
    <w:rsid w:val="00B67A0A"/>
    <w:rsid w:val="00B77CBD"/>
    <w:rsid w:val="00B97211"/>
    <w:rsid w:val="00BB5468"/>
    <w:rsid w:val="00BF031A"/>
    <w:rsid w:val="00C1270F"/>
    <w:rsid w:val="00C12B5B"/>
    <w:rsid w:val="00C37E5D"/>
    <w:rsid w:val="00C5755F"/>
    <w:rsid w:val="00C922A0"/>
    <w:rsid w:val="00C97360"/>
    <w:rsid w:val="00CA5928"/>
    <w:rsid w:val="00CB1D9B"/>
    <w:rsid w:val="00CC0383"/>
    <w:rsid w:val="00CC5C67"/>
    <w:rsid w:val="00CF16D8"/>
    <w:rsid w:val="00D53CD9"/>
    <w:rsid w:val="00D5726F"/>
    <w:rsid w:val="00D70F54"/>
    <w:rsid w:val="00DA0672"/>
    <w:rsid w:val="00DD657D"/>
    <w:rsid w:val="00DF39A4"/>
    <w:rsid w:val="00E16980"/>
    <w:rsid w:val="00E47501"/>
    <w:rsid w:val="00E510FA"/>
    <w:rsid w:val="00E97AC1"/>
    <w:rsid w:val="00EA6F96"/>
    <w:rsid w:val="00EA7F76"/>
    <w:rsid w:val="00EE7085"/>
    <w:rsid w:val="00EF7DDD"/>
    <w:rsid w:val="00F12955"/>
    <w:rsid w:val="00F55C68"/>
    <w:rsid w:val="00F809C0"/>
    <w:rsid w:val="00FB0C3E"/>
    <w:rsid w:val="00FB2404"/>
    <w:rsid w:val="00FB5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99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30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2209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4</cp:revision>
  <cp:lastPrinted>2016-10-28T11:13:00Z</cp:lastPrinted>
  <dcterms:created xsi:type="dcterms:W3CDTF">2016-11-02T10:59:00Z</dcterms:created>
  <dcterms:modified xsi:type="dcterms:W3CDTF">2016-11-02T11:39:00Z</dcterms:modified>
</cp:coreProperties>
</file>