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0F13E5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151921">
              <w:rPr>
                <w:rFonts w:eastAsia="Tahoma"/>
              </w:rPr>
              <w:t>06</w:t>
            </w:r>
            <w:r w:rsidR="000F13E5">
              <w:rPr>
                <w:rFonts w:eastAsia="Tahoma"/>
              </w:rPr>
              <w:t>.09.2018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0F13E5">
        <w:t>/13</w:t>
      </w:r>
      <w:r>
        <w:t>-</w:t>
      </w:r>
      <w:r w:rsidR="00281A1C">
        <w:t>6</w:t>
      </w:r>
      <w:r w:rsidR="00151921">
        <w:t>.1</w:t>
      </w:r>
      <w:r w:rsidR="000F13E5">
        <w:t>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0F13E5" w:rsidRPr="000F13E5" w:rsidRDefault="00346D0C" w:rsidP="000F13E5">
      <w:pPr>
        <w:pStyle w:val="Bezodstpw"/>
        <w:spacing w:line="276" w:lineRule="auto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0F13E5" w:rsidRPr="000F13E5">
        <w:rPr>
          <w:b/>
        </w:rPr>
        <w:t>Dostawa myjni – dezynfektora i narzędzi ginekologicznych I/13/2018)</w:t>
      </w:r>
    </w:p>
    <w:p w:rsidR="000F13E5" w:rsidRDefault="000F13E5" w:rsidP="00FC376F">
      <w:pPr>
        <w:rPr>
          <w:b/>
        </w:rPr>
      </w:pPr>
    </w:p>
    <w:p w:rsidR="000F13E5" w:rsidRDefault="000F13E5" w:rsidP="00FC376F">
      <w:pPr>
        <w:rPr>
          <w:b/>
        </w:rPr>
      </w:pP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151921" w:rsidRDefault="00151921" w:rsidP="00151921">
      <w:pPr>
        <w:tabs>
          <w:tab w:val="left" w:pos="989"/>
        </w:tabs>
        <w:jc w:val="both"/>
        <w:rPr>
          <w:rFonts w:ascii="Cambria" w:hAnsi="Cambria"/>
        </w:rPr>
      </w:pPr>
      <w:r>
        <w:rPr>
          <w:rFonts w:ascii="Cambria" w:hAnsi="Cambria"/>
        </w:rPr>
        <w:t>Czy Zamawiający dopuści do oceny inne myjnie niż podana w SIWZ AF 2.60 PG firmy ATOS i tym samym zachowa zasady uczciwej konkurencji?</w:t>
      </w:r>
    </w:p>
    <w:p w:rsidR="00151921" w:rsidRDefault="00151921" w:rsidP="00151921">
      <w:pPr>
        <w:tabs>
          <w:tab w:val="left" w:pos="989"/>
        </w:tabs>
        <w:jc w:val="both"/>
        <w:rPr>
          <w:b/>
          <w:bCs/>
          <w:sz w:val="18"/>
          <w:szCs w:val="18"/>
        </w:rPr>
      </w:pPr>
      <w:r>
        <w:rPr>
          <w:rFonts w:ascii="Cambria" w:hAnsi="Cambria"/>
        </w:rPr>
        <w:t>Jeżeli tak to prosimy o dopuszczenie nowoczesną myjnię-dezynfektor o poniższych parametrach:</w:t>
      </w:r>
    </w:p>
    <w:tbl>
      <w:tblPr>
        <w:tblW w:w="0" w:type="auto"/>
        <w:tblInd w:w="55" w:type="dxa"/>
        <w:tblLayout w:type="fixed"/>
        <w:tblCellMar>
          <w:left w:w="40" w:type="dxa"/>
          <w:right w:w="70" w:type="dxa"/>
        </w:tblCellMar>
        <w:tblLook w:val="0000"/>
      </w:tblPr>
      <w:tblGrid>
        <w:gridCol w:w="1140"/>
        <w:gridCol w:w="6690"/>
      </w:tblGrid>
      <w:tr w:rsidR="00151921" w:rsidTr="00AB5CBC">
        <w:trPr>
          <w:cantSplit/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overflowPunct w:val="0"/>
              <w:spacing w:after="20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tabs>
                <w:tab w:val="left" w:pos="0"/>
              </w:tabs>
              <w:spacing w:after="200"/>
            </w:pPr>
            <w:r>
              <w:rPr>
                <w:b/>
                <w:bCs/>
                <w:sz w:val="18"/>
                <w:szCs w:val="18"/>
              </w:rPr>
              <w:t>Wymagane warunki i parametry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51921" w:rsidRDefault="00151921" w:rsidP="00AB5CBC">
            <w:pPr>
              <w:spacing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5480"/>
            </w:tblGrid>
            <w:tr w:rsidR="00151921" w:rsidTr="00AB5CBC">
              <w:trPr>
                <w:trHeight w:val="285"/>
              </w:trPr>
              <w:tc>
                <w:tcPr>
                  <w:tcW w:w="5480" w:type="dxa"/>
                  <w:shd w:val="clear" w:color="auto" w:fill="FFFFFF"/>
                  <w:vAlign w:val="bottom"/>
                </w:tcPr>
                <w:p w:rsidR="00151921" w:rsidRDefault="00151921" w:rsidP="00AB5CBC">
                  <w:pPr>
                    <w:spacing w:line="100" w:lineRule="atLeast"/>
                    <w:ind w:left="-70"/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</w:rPr>
                    <w:t>Urządzenie fabrycznie nowe - rok produkcji 2018</w:t>
                  </w:r>
                </w:p>
              </w:tc>
            </w:tr>
          </w:tbl>
          <w:p w:rsidR="00151921" w:rsidRDefault="00151921" w:rsidP="00AB5CBC">
            <w:pPr>
              <w:rPr>
                <w:sz w:val="18"/>
                <w:szCs w:val="18"/>
              </w:rPr>
            </w:pPr>
          </w:p>
        </w:tc>
      </w:tr>
      <w:tr w:rsidR="00151921" w:rsidTr="00AB5CBC">
        <w:trPr>
          <w:trHeight w:val="51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  <w:p w:rsidR="00151921" w:rsidRDefault="00151921" w:rsidP="00AB5CBC">
            <w:pPr>
              <w:spacing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rFonts w:cs="Arial"/>
                <w:color w:val="000000"/>
                <w:sz w:val="18"/>
                <w:szCs w:val="18"/>
              </w:rPr>
              <w:t>Rama, komora oraz elementy funkcjonalne wykonane ze stali kwasoodpornej klasy AISI304 bez elementów plastikowych.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Komora mycia głęboko tłoczona, bez spoin, wykonana z jednego elementu w postaci leja z pochyleniem sufitu.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Wymiary urządzenia:</w:t>
            </w:r>
          </w:p>
          <w:p w:rsidR="00151921" w:rsidRDefault="00151921" w:rsidP="00AB5CBC">
            <w:pPr>
              <w:spacing w:line="100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Wysokość: 1630 mm</w:t>
            </w:r>
          </w:p>
          <w:p w:rsidR="00151921" w:rsidRDefault="00151921" w:rsidP="00AB5CBC">
            <w:pPr>
              <w:spacing w:line="100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Szerokość: 545 mm</w:t>
            </w:r>
          </w:p>
          <w:p w:rsidR="00151921" w:rsidRDefault="00151921" w:rsidP="00AB5CBC">
            <w:pPr>
              <w:spacing w:line="100" w:lineRule="atLeast"/>
            </w:pPr>
            <w:r>
              <w:rPr>
                <w:rFonts w:cs="Arial"/>
                <w:color w:val="000000"/>
                <w:sz w:val="18"/>
                <w:szCs w:val="18"/>
              </w:rPr>
              <w:t>Głębokość: 475 mm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Pojemność na jeden cykl – dwie „kaczki” i jeden „basen” lub trzy  kaczki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 xml:space="preserve">Drzwi otwierane uchylnie, w dół, gwarantujące załadunek na ergonomicznej wysokości. 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Drzwi komory otwierane automatycznie.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 xml:space="preserve">System mycia składający się z ramienia myjącego do mycia powierzchni zewnętrznych oraz 13 dysz (w tym 9 obrotowych) gwarantujący najwyższy poziom mycia. 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Elementy grzejne poza komorą myjni . Moc Elementów grzejnych – min. 4,5 kW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 xml:space="preserve">Dwie </w:t>
            </w:r>
            <w:proofErr w:type="spellStart"/>
            <w:r>
              <w:rPr>
                <w:color w:val="000000"/>
                <w:sz w:val="18"/>
                <w:szCs w:val="18"/>
              </w:rPr>
              <w:t>pomy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dozujące środki chemiczne (detergent i </w:t>
            </w:r>
            <w:proofErr w:type="spellStart"/>
            <w:r>
              <w:rPr>
                <w:color w:val="000000"/>
                <w:sz w:val="18"/>
                <w:szCs w:val="18"/>
              </w:rPr>
              <w:t>odkamieniacz</w:t>
            </w:r>
            <w:proofErr w:type="spellEnd"/>
            <w:r>
              <w:rPr>
                <w:color w:val="000000"/>
                <w:sz w:val="18"/>
                <w:szCs w:val="18"/>
              </w:rPr>
              <w:t>) z możliwością nastawienia dozowania bezpośrednio z panelu sterowania, dla każdego programu oddzielnie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proofErr w:type="spellStart"/>
            <w:r>
              <w:rPr>
                <w:color w:val="000000"/>
                <w:sz w:val="18"/>
                <w:szCs w:val="18"/>
              </w:rPr>
              <w:t>Tprzy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programy mycia i dezynfekcji dostępne bezpośrednio z panelu sterowania (za pomocą trzech oddzielnych klawiszy funkcyjnych) – program krótki, standardowy, intensywny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rFonts w:cs="Arial"/>
                <w:color w:val="000000"/>
                <w:sz w:val="18"/>
                <w:szCs w:val="18"/>
              </w:rPr>
              <w:t>Możliwość modyfikowania programów myjących przez użytkownika, dostęp do modyfikacji zabezpieczony kodem cyfrowym.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Nastawialna temperatura dezynfekcji – standard pracy przy 93°C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Sterowanie mikroprocesorowe – automatyczny przebieg cyklu bez potrzeby ingerencji ze strony użytkownika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Blokada drzwi podczas trwania cyklu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Zabezpieczenie przed zalaniem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Wyświetlacz LCD, wszystkie komunikaty w języku polskim (wyświetlane informacje to m.in. typ programu, wartość A0, temperatura w komorze, aktualna faza cyklu)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Akustyczna i dźwiękowa informacja o błędach i awariach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Pompa cyrkulacyjna o mocy 730W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Wydajność pompy 250l/min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proofErr w:type="spellStart"/>
            <w:r>
              <w:rPr>
                <w:color w:val="000000"/>
                <w:sz w:val="18"/>
                <w:szCs w:val="18"/>
              </w:rPr>
              <w:t>Samodezynfekcja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urządzenia poprzez wszystkie dysze natryskowe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Wbudowana wytwornica pary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 xml:space="preserve">Maksymalny poziom emitowanego hałasu – 51 </w:t>
            </w:r>
            <w:proofErr w:type="spellStart"/>
            <w:r>
              <w:rPr>
                <w:color w:val="000000"/>
                <w:sz w:val="18"/>
                <w:szCs w:val="18"/>
              </w:rPr>
              <w:t>dB</w:t>
            </w:r>
            <w:proofErr w:type="spellEnd"/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Podłączenie wody zimnej i ciepłej – ¾”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Odpływ Ø 110 mm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>Podłączenie elektryczne 400V 50 Hz lub 230V, całkowita moc urządzenia &lt;5,5 kW</w:t>
            </w:r>
          </w:p>
        </w:tc>
      </w:tr>
      <w:tr w:rsidR="00151921" w:rsidTr="00AB5CBC">
        <w:trPr>
          <w:trHeight w:val="51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sz w:val="18"/>
                <w:szCs w:val="18"/>
              </w:rPr>
              <w:t>Urządzenie posiadające certyfikat CE</w:t>
            </w:r>
          </w:p>
        </w:tc>
      </w:tr>
      <w:tr w:rsidR="00151921" w:rsidTr="00AB5CBC">
        <w:trPr>
          <w:trHeight w:val="29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sz w:val="18"/>
                <w:szCs w:val="18"/>
              </w:rPr>
              <w:t>Urządzenie spełniające normy PN EN 15883-1/-3</w:t>
            </w:r>
          </w:p>
        </w:tc>
      </w:tr>
      <w:tr w:rsidR="00151921" w:rsidTr="00AB5CBC">
        <w:trPr>
          <w:trHeight w:val="25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6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51921" w:rsidRDefault="00151921" w:rsidP="00AB5CBC">
            <w:pPr>
              <w:spacing w:line="100" w:lineRule="atLeast"/>
            </w:pPr>
            <w:r>
              <w:rPr>
                <w:color w:val="000000"/>
                <w:sz w:val="18"/>
                <w:szCs w:val="18"/>
              </w:rPr>
              <w:t xml:space="preserve">Program mycia i dezynfekcji z potwierdzoną skutecznością eliminacji Clostridium </w:t>
            </w:r>
            <w:proofErr w:type="spellStart"/>
            <w:r>
              <w:rPr>
                <w:color w:val="000000"/>
                <w:sz w:val="18"/>
                <w:szCs w:val="18"/>
              </w:rPr>
              <w:t>difficile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. Załączyć dokument niezależnej instytucji potwierdzający skuteczność procesu myjni wobec sporów Clostridium </w:t>
            </w:r>
            <w:proofErr w:type="spellStart"/>
            <w:r>
              <w:rPr>
                <w:color w:val="000000"/>
                <w:sz w:val="18"/>
                <w:szCs w:val="18"/>
              </w:rPr>
              <w:t>difficile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</w:tr>
    </w:tbl>
    <w:p w:rsidR="00A92246" w:rsidRDefault="00A92246" w:rsidP="00A92246"/>
    <w:p w:rsidR="00151921" w:rsidRDefault="00151921" w:rsidP="00151921">
      <w:pPr>
        <w:jc w:val="both"/>
        <w:rPr>
          <w:b/>
        </w:rPr>
      </w:pPr>
      <w:r>
        <w:rPr>
          <w:b/>
        </w:rPr>
        <w:t>Ad 1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 xml:space="preserve">Zamawiający w załączniku nr 5 do SIWZ określił parametry wymagane sprzętu, którego oczekuje. W w/w dokumencie zostały nadane punkty w ramach kryteriów oceny ofert. Zamawiający żąda przedstawienia oferty spełniającej warunki SIWZ.  </w:t>
      </w:r>
    </w:p>
    <w:p w:rsidR="00151921" w:rsidRDefault="00151921" w:rsidP="00A92246"/>
    <w:sectPr w:rsidR="00151921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DB9" w:rsidRDefault="007C1DB9">
      <w:r>
        <w:separator/>
      </w:r>
    </w:p>
  </w:endnote>
  <w:endnote w:type="continuationSeparator" w:id="0">
    <w:p w:rsidR="007C1DB9" w:rsidRDefault="007C1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DA5B3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DB9" w:rsidRDefault="007C1DB9">
      <w:r>
        <w:separator/>
      </w:r>
    </w:p>
  </w:footnote>
  <w:footnote w:type="continuationSeparator" w:id="0">
    <w:p w:rsidR="007C1DB9" w:rsidRDefault="007C1D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AE286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28087F"/>
    <w:multiLevelType w:val="multilevel"/>
    <w:tmpl w:val="48BA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3"/>
  </w:num>
  <w:num w:numId="3">
    <w:abstractNumId w:val="22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7"/>
  </w:num>
  <w:num w:numId="16">
    <w:abstractNumId w:val="15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4"/>
  </w:num>
  <w:num w:numId="22">
    <w:abstractNumId w:val="2"/>
  </w:num>
  <w:num w:numId="23">
    <w:abstractNumId w:val="11"/>
  </w:num>
  <w:num w:numId="24">
    <w:abstractNumId w:val="12"/>
  </w:num>
  <w:num w:numId="25">
    <w:abstractNumId w:val="29"/>
  </w:num>
  <w:num w:numId="26">
    <w:abstractNumId w:val="34"/>
  </w:num>
  <w:num w:numId="27">
    <w:abstractNumId w:val="28"/>
  </w:num>
  <w:num w:numId="28">
    <w:abstractNumId w:val="4"/>
  </w:num>
  <w:num w:numId="29">
    <w:abstractNumId w:val="20"/>
  </w:num>
  <w:num w:numId="30">
    <w:abstractNumId w:val="16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3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824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E3851"/>
    <w:rsid w:val="000F13E5"/>
    <w:rsid w:val="001005AC"/>
    <w:rsid w:val="00100EA6"/>
    <w:rsid w:val="00116D88"/>
    <w:rsid w:val="00131E38"/>
    <w:rsid w:val="001400E0"/>
    <w:rsid w:val="00143008"/>
    <w:rsid w:val="00151921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378B5"/>
    <w:rsid w:val="002453FA"/>
    <w:rsid w:val="00262447"/>
    <w:rsid w:val="00264046"/>
    <w:rsid w:val="00267D42"/>
    <w:rsid w:val="0027527E"/>
    <w:rsid w:val="0027790A"/>
    <w:rsid w:val="00281A1C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20AAE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7C1DB9"/>
    <w:rsid w:val="008116F4"/>
    <w:rsid w:val="00812500"/>
    <w:rsid w:val="008267D9"/>
    <w:rsid w:val="0083254B"/>
    <w:rsid w:val="00835F22"/>
    <w:rsid w:val="00861148"/>
    <w:rsid w:val="0086497A"/>
    <w:rsid w:val="00867CD7"/>
    <w:rsid w:val="0087202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4D74"/>
    <w:rsid w:val="00957BAC"/>
    <w:rsid w:val="0097576C"/>
    <w:rsid w:val="009764FC"/>
    <w:rsid w:val="00977868"/>
    <w:rsid w:val="0098482C"/>
    <w:rsid w:val="00993D40"/>
    <w:rsid w:val="009A1298"/>
    <w:rsid w:val="009A4FCE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2D1D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246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5EA1"/>
    <w:rsid w:val="00BE6045"/>
    <w:rsid w:val="00BF031A"/>
    <w:rsid w:val="00BF3098"/>
    <w:rsid w:val="00C04649"/>
    <w:rsid w:val="00C1270F"/>
    <w:rsid w:val="00C12B5B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363EC"/>
    <w:rsid w:val="00D5066B"/>
    <w:rsid w:val="00D53CD9"/>
    <w:rsid w:val="00D55748"/>
    <w:rsid w:val="00D5691C"/>
    <w:rsid w:val="00D5726F"/>
    <w:rsid w:val="00D63733"/>
    <w:rsid w:val="00D70F54"/>
    <w:rsid w:val="00D81566"/>
    <w:rsid w:val="00D82EAA"/>
    <w:rsid w:val="00D86107"/>
    <w:rsid w:val="00DA0672"/>
    <w:rsid w:val="00DA5B3F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321</TotalTime>
  <Pages>2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3112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39</cp:revision>
  <cp:lastPrinted>2017-04-24T09:45:00Z</cp:lastPrinted>
  <dcterms:created xsi:type="dcterms:W3CDTF">2017-12-01T07:17:00Z</dcterms:created>
  <dcterms:modified xsi:type="dcterms:W3CDTF">2018-09-06T09:37:00Z</dcterms:modified>
</cp:coreProperties>
</file>